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黑体" w:eastAsia="黑体" w:cs="Times New Roman"/>
          <w:color w:val="000000" w:themeColor="text1"/>
          <w:sz w:val="30"/>
          <w:szCs w:val="30"/>
          <w:lang w:eastAsia="zh-CN"/>
          <w14:textFill>
            <w14:solidFill>
              <w14:schemeClr w14:val="tx1"/>
            </w14:solidFill>
          </w14:textFill>
        </w:rPr>
      </w:pPr>
      <w:bookmarkStart w:id="0" w:name="_GoBack"/>
      <w:bookmarkEnd w:id="0"/>
      <w:r>
        <w:rPr>
          <w:rFonts w:hint="eastAsia" w:ascii="黑体" w:hAnsi="黑体" w:eastAsia="黑体" w:cs="Times New Roman"/>
          <w:color w:val="000000" w:themeColor="text1"/>
          <w:sz w:val="30"/>
          <w:szCs w:val="30"/>
          <w:lang w:val="en-US" w:eastAsia="zh-CN"/>
          <w14:textFill>
            <w14:solidFill>
              <w14:schemeClr w14:val="tx1"/>
            </w14:solidFill>
          </w14:textFill>
        </w:rPr>
        <w:t>初审</w:t>
      </w:r>
      <w:r>
        <w:rPr>
          <w:rFonts w:hint="eastAsia" w:ascii="黑体" w:hAnsi="黑体" w:eastAsia="黑体" w:cs="Times New Roman"/>
          <w:color w:val="000000" w:themeColor="text1"/>
          <w:sz w:val="30"/>
          <w:szCs w:val="30"/>
          <w14:textFill>
            <w14:solidFill>
              <w14:schemeClr w14:val="tx1"/>
            </w14:solidFill>
          </w14:textFill>
        </w:rPr>
        <w:t>符合性审查</w:t>
      </w:r>
      <w:r>
        <w:rPr>
          <w:rFonts w:hint="eastAsia" w:ascii="黑体" w:hAnsi="黑体" w:eastAsia="黑体" w:cs="Times New Roman"/>
          <w:color w:val="000000" w:themeColor="text1"/>
          <w:sz w:val="30"/>
          <w:szCs w:val="30"/>
          <w:lang w:val="en-US" w:eastAsia="zh-CN"/>
          <w14:textFill>
            <w14:solidFill>
              <w14:schemeClr w14:val="tx1"/>
            </w14:solidFill>
          </w14:textFill>
        </w:rPr>
        <w:t>评定</w:t>
      </w:r>
      <w:r>
        <w:rPr>
          <w:rFonts w:hint="eastAsia" w:ascii="黑体" w:hAnsi="黑体" w:eastAsia="黑体" w:cs="Times New Roman"/>
          <w:color w:val="000000" w:themeColor="text1"/>
          <w:sz w:val="30"/>
          <w:szCs w:val="30"/>
          <w14:textFill>
            <w14:solidFill>
              <w14:schemeClr w14:val="tx1"/>
            </w14:solidFill>
          </w14:textFill>
        </w:rPr>
        <w:t>表</w:t>
      </w:r>
    </w:p>
    <w:p>
      <w:pPr>
        <w:spacing w:line="300" w:lineRule="auto"/>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公司名称：                                                                                   时  间：  年  月  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tbl>
      <w:tblPr>
        <w:tblStyle w:val="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10"/>
        <w:gridCol w:w="744"/>
        <w:gridCol w:w="1506"/>
        <w:gridCol w:w="885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符合性审查</w:t>
            </w:r>
          </w:p>
        </w:tc>
        <w:tc>
          <w:tcPr>
            <w:tcW w:w="810"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基本条件</w:t>
            </w:r>
          </w:p>
        </w:tc>
        <w:tc>
          <w:tcPr>
            <w:tcW w:w="744"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序号</w:t>
            </w:r>
          </w:p>
        </w:tc>
        <w:tc>
          <w:tcPr>
            <w:tcW w:w="1506"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审查项</w:t>
            </w:r>
          </w:p>
        </w:tc>
        <w:tc>
          <w:tcPr>
            <w:tcW w:w="8850"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审查内容</w:t>
            </w:r>
          </w:p>
        </w:tc>
        <w:tc>
          <w:tcPr>
            <w:tcW w:w="1140"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center"/>
              <w:rPr>
                <w:rFonts w:hint="eastAsia"/>
                <w:vertAlign w:val="baseline"/>
                <w:lang w:val="en-US" w:eastAsia="zh-CN"/>
              </w:rPr>
            </w:pPr>
          </w:p>
        </w:tc>
        <w:tc>
          <w:tcPr>
            <w:tcW w:w="810" w:type="dxa"/>
            <w:vMerge w:val="continue"/>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一</w:t>
            </w:r>
          </w:p>
        </w:tc>
        <w:tc>
          <w:tcPr>
            <w:tcW w:w="1506" w:type="dxa"/>
            <w:vMerge w:val="restart"/>
            <w:vAlign w:val="center"/>
          </w:tcPr>
          <w:p>
            <w:pPr>
              <w:tabs>
                <w:tab w:val="left" w:pos="696"/>
              </w:tabs>
              <w:bidi w:val="0"/>
              <w:jc w:val="center"/>
              <w:rPr>
                <w:rFonts w:hint="default"/>
                <w:vertAlign w:val="baseline"/>
                <w:lang w:val="en-US" w:eastAsia="zh-CN"/>
              </w:rPr>
            </w:pPr>
            <w:r>
              <w:rPr>
                <w:rFonts w:hint="eastAsia" w:ascii="黑体" w:hAnsi="黑体" w:eastAsia="黑体" w:cs="黑体"/>
                <w:sz w:val="24"/>
                <w:szCs w:val="24"/>
                <w:lang w:val="en-US" w:eastAsia="zh-CN"/>
              </w:rPr>
              <w:t>企业资质</w:t>
            </w: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1、具有独立法人资格，合法持有有效的营业执照、税务登记证、组织机构代码证（或三证合一后的证照）相关证照；</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1506"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8850" w:type="dxa"/>
            <w:shd w:val="clear" w:color="auto" w:fill="auto"/>
            <w:vAlign w:val="top"/>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2、企业注册实缴资金不低于1000万元；</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1506"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8850" w:type="dxa"/>
            <w:shd w:val="clear" w:color="auto" w:fill="auto"/>
            <w:vAlign w:val="top"/>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3、公司成立年限不低于5年；</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二</w:t>
            </w:r>
          </w:p>
        </w:tc>
        <w:tc>
          <w:tcPr>
            <w:tcW w:w="1506" w:type="dxa"/>
            <w:vMerge w:val="restart"/>
            <w:vAlign w:val="center"/>
          </w:tcPr>
          <w:p>
            <w:pPr>
              <w:tabs>
                <w:tab w:val="left" w:pos="696"/>
              </w:tabs>
              <w:bidi w:val="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生产技术能力</w:t>
            </w:r>
          </w:p>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（需提供相应佐证资料）</w:t>
            </w:r>
          </w:p>
        </w:tc>
        <w:tc>
          <w:tcPr>
            <w:tcW w:w="8850" w:type="dxa"/>
          </w:tcPr>
          <w:p>
            <w:pPr>
              <w:numPr>
                <w:ilvl w:val="0"/>
                <w:numId w:val="1"/>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提供企业自身成套二次供水设备产品品类资料；</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pPr>
          </w:p>
        </w:tc>
        <w:tc>
          <w:tcPr>
            <w:tcW w:w="810" w:type="dxa"/>
            <w:vMerge w:val="continue"/>
            <w:vAlign w:val="center"/>
          </w:tcPr>
          <w:p>
            <w:pPr>
              <w:tabs>
                <w:tab w:val="left" w:pos="696"/>
              </w:tabs>
              <w:bidi w:val="0"/>
              <w:jc w:val="left"/>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2、提供企业自身成套罐式无负供水设备、成套箱式无负压供水设备（以下简称成套设备）内含的</w:t>
            </w:r>
            <w:r>
              <w:rPr>
                <w:rFonts w:hint="default"/>
                <w:color w:val="000000" w:themeColor="text1"/>
                <w:vertAlign w:val="baseline"/>
                <w:lang w:val="en-US" w:eastAsia="zh-CN"/>
                <w14:textFill>
                  <w14:solidFill>
                    <w14:schemeClr w14:val="tx1"/>
                  </w14:solidFill>
                </w14:textFill>
              </w:rPr>
              <w:t>控制柜3C 强制性产品认证证书</w:t>
            </w:r>
            <w:r>
              <w:rPr>
                <w:rFonts w:hint="eastAsia"/>
                <w:color w:val="000000" w:themeColor="text1"/>
                <w:vertAlign w:val="baseline"/>
                <w:lang w:val="en-US" w:eastAsia="zh-CN"/>
                <w14:textFill>
                  <w14:solidFill>
                    <w14:schemeClr w14:val="tx1"/>
                  </w14:solidFill>
                </w14:textFill>
              </w:rPr>
              <w:t>，同时需提供满足IP54、IP65控制柜防护等级的检测报告；</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3、提供具备企业自主产权且面积不低于5000㎡的设备生产场所佐证资料；</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4、提供企业成套设备内含的稳流补偿罐（稳流罐）的特种设备制造许可证（压力容器制造）；</w:t>
            </w:r>
          </w:p>
        </w:tc>
        <w:tc>
          <w:tcPr>
            <w:tcW w:w="1140" w:type="dxa"/>
          </w:tcPr>
          <w:p>
            <w:pPr>
              <w:numPr>
                <w:ilvl w:val="0"/>
                <w:numId w:val="0"/>
              </w:numPr>
              <w:tabs>
                <w:tab w:val="left" w:pos="696"/>
              </w:tabs>
              <w:bidi w:val="0"/>
              <w:jc w:val="center"/>
              <w:rPr>
                <w:rFonts w:hint="eastAsia"/>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5、提供企业自主生产并满足GB/T 38594-2020 5.3.6 噪声标准内低噪声标准的水泵佐证资料；</w:t>
            </w:r>
          </w:p>
        </w:tc>
        <w:tc>
          <w:tcPr>
            <w:tcW w:w="1140" w:type="dxa"/>
          </w:tcPr>
          <w:p>
            <w:pPr>
              <w:numPr>
                <w:ilvl w:val="0"/>
                <w:numId w:val="0"/>
              </w:numPr>
              <w:tabs>
                <w:tab w:val="left" w:pos="696"/>
              </w:tabs>
              <w:bidi w:val="0"/>
              <w:jc w:val="center"/>
              <w:rPr>
                <w:rFonts w:hint="eastAsia"/>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6、提供企业成套设备内含的储水水箱的涉水产品卫生许可批件；</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shd w:val="clear" w:color="auto" w:fill="auto"/>
            <w:vAlign w:val="top"/>
          </w:tcPr>
          <w:p>
            <w:pPr>
              <w:tabs>
                <w:tab w:val="left" w:pos="696"/>
              </w:tabs>
              <w:bidi w:val="0"/>
              <w:jc w:val="left"/>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7、提供企业</w:t>
            </w:r>
            <w:r>
              <w:rPr>
                <w:rFonts w:hint="default"/>
                <w:color w:val="000000" w:themeColor="text1"/>
                <w:vertAlign w:val="baseline"/>
                <w:lang w:val="en-US" w:eastAsia="zh-CN"/>
                <w14:textFill>
                  <w14:solidFill>
                    <w14:schemeClr w14:val="tx1"/>
                  </w14:solidFill>
                </w14:textFill>
              </w:rPr>
              <w:t>有效期内成套</w:t>
            </w:r>
            <w:r>
              <w:rPr>
                <w:rFonts w:hint="eastAsia"/>
                <w:color w:val="000000" w:themeColor="text1"/>
                <w:vertAlign w:val="baseline"/>
                <w:lang w:val="en-US" w:eastAsia="zh-CN"/>
                <w14:textFill>
                  <w14:solidFill>
                    <w14:schemeClr w14:val="tx1"/>
                  </w14:solidFill>
                </w14:textFill>
              </w:rPr>
              <w:t>设备的</w:t>
            </w:r>
            <w:r>
              <w:rPr>
                <w:rFonts w:hint="default"/>
                <w:color w:val="000000" w:themeColor="text1"/>
                <w:vertAlign w:val="baseline"/>
                <w:lang w:val="en-US" w:eastAsia="zh-CN"/>
                <w14:textFill>
                  <w14:solidFill>
                    <w14:schemeClr w14:val="tx1"/>
                  </w14:solidFill>
                </w14:textFill>
              </w:rPr>
              <w:t>涉水产品卫生许可批件</w:t>
            </w:r>
            <w:r>
              <w:rPr>
                <w:rFonts w:hint="eastAsia"/>
                <w:color w:val="000000" w:themeColor="text1"/>
                <w:vertAlign w:val="baseline"/>
                <w:lang w:val="en-US" w:eastAsia="zh-CN"/>
                <w14:textFill>
                  <w14:solidFill>
                    <w14:schemeClr w14:val="tx1"/>
                  </w14:solidFill>
                </w14:textFill>
              </w:rPr>
              <w:t>；</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8、提供企业成套设备的产品技术说明文件；</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9、提供企业成套设备质量检测报告、型式检验报告；</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ind w:left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10、提供企业成套</w:t>
            </w:r>
            <w:r>
              <w:rPr>
                <w:rFonts w:hint="default"/>
                <w:color w:val="000000" w:themeColor="text1"/>
                <w:vertAlign w:val="baseline"/>
                <w:lang w:val="en-US" w:eastAsia="zh-CN"/>
                <w14:textFill>
                  <w14:solidFill>
                    <w14:schemeClr w14:val="tx1"/>
                  </w14:solidFill>
                </w14:textFill>
              </w:rPr>
              <w:t>设备涉水卫生安全产品检验报告</w:t>
            </w:r>
            <w:r>
              <w:rPr>
                <w:rFonts w:hint="eastAsia"/>
                <w:color w:val="000000" w:themeColor="text1"/>
                <w:vertAlign w:val="baseline"/>
                <w:lang w:val="en-US" w:eastAsia="zh-CN"/>
                <w14:textFill>
                  <w14:solidFill>
                    <w14:schemeClr w14:val="tx1"/>
                  </w14:solidFill>
                </w14:textFill>
              </w:rPr>
              <w:t>；</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11、提供企业自身安全生产许可证；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12、提供企业自身安全生产标准化证书；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13、提供企业自身GB/t 22080/ISO/IEC 27001信息安全管理体系认证证书；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14、提供企业自身ISO50001能源管理体系认证证书；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15、提供企业自身产品节能认证；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16、提供企业自身低碳产品认证；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17、提供企业自身GB/t 19001/ISO9001质量管理体系认证证书；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18、提供企业自身ISO/IEC 20000-1信息技术服务管理体系认证证书；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restart"/>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restart"/>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19、提供企业自身知识产权管理体系认证；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20、提供企业自身售后服务体系认证认证；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21、提供企业自身自主知识产权的二次供水设备控制系统软件计算机软件著作权登记证书；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22、提供企业自身自主知识产权的二次供水设备信息数据管理平台计算机软件著作权登记证书；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23、提供企业自身GB/t 24001/ISO 14001环境管理体系认证证书；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ind w:leftChars="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24、提供企业自身GB/t 45001/ISO 45001职业健康安全管理体系认证证书；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w:t>
            </w:r>
          </w:p>
        </w:tc>
        <w:tc>
          <w:tcPr>
            <w:tcW w:w="1506"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合作意愿和企业信誉</w:t>
            </w: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对与本公司的合作有强烈的兴趣和积极的态度，愿意建立长期稳定合作关系</w:t>
            </w:r>
            <w:r>
              <w:rPr>
                <w:rFonts w:hint="eastAsia"/>
                <w:vertAlign w:val="baseline"/>
                <w:lang w:val="en-US" w:eastAsia="zh-CN"/>
              </w:rPr>
              <w:t>；</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2、能够与本公司进行技术合作和交流，如能够配合进行相关研发、试生产、取证等；</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愿意接受本公司的制造订单模式、交货期要求等合作条款</w:t>
            </w:r>
            <w:r>
              <w:rPr>
                <w:rFonts w:hint="eastAsia"/>
                <w:vertAlign w:val="baseline"/>
                <w:lang w:val="en-US" w:eastAsia="zh-CN"/>
              </w:rPr>
              <w:t>，能响应本公司的设备技术要求；</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4、</w:t>
            </w:r>
            <w:r>
              <w:rPr>
                <w:rFonts w:hint="eastAsia"/>
                <w:color w:val="000000" w:themeColor="text1"/>
                <w:vertAlign w:val="baseline"/>
                <w:lang w:val="en-US" w:eastAsia="zh-CN"/>
                <w14:textFill>
                  <w14:solidFill>
                    <w14:schemeClr w14:val="tx1"/>
                  </w14:solidFill>
                </w14:textFill>
              </w:rPr>
              <w:t>商务谈判时接受议价以及协助办理相应的资质、批件；</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eastAsia"/>
                <w:vertAlign w:val="baseline"/>
                <w:lang w:val="en-US" w:eastAsia="zh-CN"/>
              </w:rPr>
            </w:pPr>
            <w:r>
              <w:rPr>
                <w:rFonts w:hint="eastAsia"/>
                <w:vertAlign w:val="baseline"/>
                <w:lang w:val="en-US" w:eastAsia="zh-CN"/>
              </w:rPr>
              <w:t>5、</w:t>
            </w:r>
            <w:r>
              <w:rPr>
                <w:rFonts w:hint="default"/>
                <w:vertAlign w:val="baseline"/>
                <w:lang w:val="en-US" w:eastAsia="zh-CN"/>
              </w:rPr>
              <w:t>企业在商业活动中信誉良好，无重大违约、质量事故、法律纠纷记录等不良信用记录。</w:t>
            </w:r>
            <w:r>
              <w:rPr>
                <w:rFonts w:hint="eastAsia"/>
                <w:color w:val="000000" w:themeColor="text1"/>
                <w:vertAlign w:val="baseline"/>
                <w:lang w:val="en-US" w:eastAsia="zh-CN"/>
                <w14:textFill>
                  <w14:solidFill>
                    <w14:schemeClr w14:val="tx1"/>
                  </w14:solidFill>
                </w14:textFill>
              </w:rPr>
              <w:t>（后续我司会进行财务、法务等尽职调查工作）；</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eastAsia"/>
                <w:vertAlign w:val="baseline"/>
                <w:lang w:val="en-US" w:eastAsia="zh-CN"/>
              </w:rPr>
            </w:pPr>
            <w:r>
              <w:rPr>
                <w:rFonts w:hint="eastAsia"/>
                <w:vertAlign w:val="baseline"/>
                <w:lang w:val="en-US" w:eastAsia="zh-CN"/>
              </w:rPr>
              <w:t>6、</w:t>
            </w:r>
            <w:r>
              <w:rPr>
                <w:rFonts w:hint="default"/>
                <w:vertAlign w:val="baseline"/>
                <w:lang w:val="en-US" w:eastAsia="zh-CN"/>
              </w:rPr>
              <w:t>能够按照合作协议的要求，按时、保质、保量地完成生产任务，具有高度的契约精神。</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tabs>
                <w:tab w:val="left" w:pos="696"/>
              </w:tabs>
              <w:bidi w:val="0"/>
              <w:jc w:val="left"/>
              <w:rPr>
                <w:rFonts w:hint="default"/>
                <w:vertAlign w:val="baseline"/>
                <w:lang w:val="en-US" w:eastAsia="zh-CN"/>
              </w:rPr>
            </w:pPr>
            <w:r>
              <w:rPr>
                <w:rFonts w:hint="eastAsia"/>
                <w:vertAlign w:val="baseline"/>
                <w:lang w:val="en-US" w:eastAsia="zh-CN"/>
              </w:rPr>
              <w:t>说明：</w:t>
            </w:r>
          </w:p>
        </w:tc>
        <w:tc>
          <w:tcPr>
            <w:tcW w:w="11910" w:type="dxa"/>
            <w:gridSpan w:val="4"/>
            <w:vAlign w:val="center"/>
          </w:tcPr>
          <w:p>
            <w:pPr>
              <w:numPr>
                <w:ilvl w:val="0"/>
                <w:numId w:val="2"/>
              </w:numPr>
              <w:tabs>
                <w:tab w:val="left" w:pos="696"/>
              </w:tabs>
              <w:bidi w:val="0"/>
              <w:jc w:val="left"/>
              <w:rPr>
                <w:rFonts w:hint="eastAsia"/>
                <w:vertAlign w:val="baseline"/>
                <w:lang w:val="en-US" w:eastAsia="zh-CN"/>
              </w:rPr>
            </w:pPr>
            <w:r>
              <w:rPr>
                <w:rFonts w:hint="eastAsia"/>
                <w:vertAlign w:val="baseline"/>
                <w:lang w:val="en-US" w:eastAsia="zh-CN"/>
              </w:rPr>
              <w:t>基本条件内容均需提供相应佐证材料。</w:t>
            </w:r>
          </w:p>
          <w:p>
            <w:pPr>
              <w:numPr>
                <w:ilvl w:val="0"/>
                <w:numId w:val="2"/>
              </w:numPr>
              <w:tabs>
                <w:tab w:val="left" w:pos="696"/>
              </w:tabs>
              <w:bidi w:val="0"/>
              <w:jc w:val="left"/>
              <w:rPr>
                <w:rFonts w:hint="default"/>
                <w:vertAlign w:val="baseline"/>
                <w:lang w:val="en-US" w:eastAsia="zh-CN"/>
              </w:rPr>
            </w:pPr>
            <w:r>
              <w:rPr>
                <w:rFonts w:hint="eastAsia"/>
                <w:vertAlign w:val="baseline"/>
                <w:lang w:val="en-US" w:eastAsia="zh-CN"/>
              </w:rPr>
              <w:t>合作意愿可通过提供诚意和优势说明材料及技术合作方案形式体现。</w:t>
            </w:r>
          </w:p>
          <w:p>
            <w:pPr>
              <w:tabs>
                <w:tab w:val="left" w:pos="696"/>
              </w:tabs>
              <w:bidi w:val="0"/>
              <w:jc w:val="left"/>
              <w:rPr>
                <w:rFonts w:hint="default"/>
                <w:vertAlign w:val="baseline"/>
                <w:lang w:val="en-US" w:eastAsia="zh-CN"/>
              </w:rPr>
            </w:pPr>
            <w:r>
              <w:rPr>
                <w:rFonts w:hint="eastAsia"/>
                <w:vertAlign w:val="baseline"/>
                <w:lang w:val="en-US" w:eastAsia="zh-CN"/>
              </w:rPr>
              <w:t>3、本审查评定表内容最终解释权归本公司所有。</w:t>
            </w:r>
          </w:p>
        </w:tc>
        <w:tc>
          <w:tcPr>
            <w:tcW w:w="1140" w:type="dxa"/>
            <w:vAlign w:val="center"/>
          </w:tcPr>
          <w:p>
            <w:pPr>
              <w:tabs>
                <w:tab w:val="left" w:pos="696"/>
              </w:tabs>
              <w:bidi w:val="0"/>
              <w:jc w:val="left"/>
              <w:rPr>
                <w:rFonts w:hint="eastAsia"/>
                <w:vertAlign w:val="baseline"/>
                <w:lang w:val="en-US" w:eastAsia="zh-CN"/>
              </w:rPr>
            </w:pPr>
          </w:p>
        </w:tc>
      </w:tr>
    </w:tbl>
    <w:p/>
    <w:sectPr>
      <w:headerReference r:id="rId3" w:type="default"/>
      <w:footerReference r:id="rId4" w:type="default"/>
      <w:pgSz w:w="16838" w:h="11906" w:orient="landscape"/>
      <w:pgMar w:top="138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2C770"/>
    <w:multiLevelType w:val="singleLevel"/>
    <w:tmpl w:val="03F2C770"/>
    <w:lvl w:ilvl="0" w:tentative="0">
      <w:start w:val="1"/>
      <w:numFmt w:val="decimal"/>
      <w:suff w:val="nothing"/>
      <w:lvlText w:val="%1、"/>
      <w:lvlJc w:val="left"/>
    </w:lvl>
  </w:abstractNum>
  <w:abstractNum w:abstractNumId="1">
    <w:nsid w:val="1B7E8F15"/>
    <w:multiLevelType w:val="singleLevel"/>
    <w:tmpl w:val="1B7E8F1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mZlOWYyMzhkYjQ0ZjcyZDliNjEyNjNkZjAzMWIifQ=="/>
  </w:docVars>
  <w:rsids>
    <w:rsidRoot w:val="577C50AB"/>
    <w:rsid w:val="01754C39"/>
    <w:rsid w:val="05F23A3F"/>
    <w:rsid w:val="07043A2A"/>
    <w:rsid w:val="081C2C02"/>
    <w:rsid w:val="0A1026E6"/>
    <w:rsid w:val="0CCC4FEA"/>
    <w:rsid w:val="0F423341"/>
    <w:rsid w:val="164125A5"/>
    <w:rsid w:val="1A3928F0"/>
    <w:rsid w:val="1B09565B"/>
    <w:rsid w:val="1C6E062E"/>
    <w:rsid w:val="1D570900"/>
    <w:rsid w:val="1E487D9E"/>
    <w:rsid w:val="22ED505E"/>
    <w:rsid w:val="2B520958"/>
    <w:rsid w:val="2CD941A5"/>
    <w:rsid w:val="32B55A55"/>
    <w:rsid w:val="3CEF6410"/>
    <w:rsid w:val="41A35158"/>
    <w:rsid w:val="42B45D29"/>
    <w:rsid w:val="4B6A1649"/>
    <w:rsid w:val="4CCF19B1"/>
    <w:rsid w:val="4DBA7F6B"/>
    <w:rsid w:val="4FBC5DBB"/>
    <w:rsid w:val="4FDA66A3"/>
    <w:rsid w:val="50CD4459"/>
    <w:rsid w:val="53A22863"/>
    <w:rsid w:val="5684380C"/>
    <w:rsid w:val="577C50AB"/>
    <w:rsid w:val="5C25514A"/>
    <w:rsid w:val="5C9E4CD4"/>
    <w:rsid w:val="5FFE63DD"/>
    <w:rsid w:val="65DF280D"/>
    <w:rsid w:val="65FD1B82"/>
    <w:rsid w:val="6A170BC3"/>
    <w:rsid w:val="6BBA58AE"/>
    <w:rsid w:val="6DC9002B"/>
    <w:rsid w:val="6EE2726A"/>
    <w:rsid w:val="704240C4"/>
    <w:rsid w:val="73D6524F"/>
    <w:rsid w:val="74161AF0"/>
    <w:rsid w:val="74B135C7"/>
    <w:rsid w:val="75483F2B"/>
    <w:rsid w:val="76085468"/>
    <w:rsid w:val="7C8415C1"/>
    <w:rsid w:val="7D4A280A"/>
    <w:rsid w:val="7E4C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1259</Words>
  <Characters>1386</Characters>
  <Lines>0</Lines>
  <Paragraphs>0</Paragraphs>
  <TotalTime>1</TotalTime>
  <ScaleCrop>false</ScaleCrop>
  <LinksUpToDate>false</LinksUpToDate>
  <CharactersWithSpaces>1509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2025-05-20T06:26:00Z</dcterms:created>
  <dc:creator>胡继藤</dc:creator>
  <cp:lastModifiedBy>尹娅婷</cp:lastModifiedBy>
  <dcterms:modified xsi:type="dcterms:W3CDTF">2025-11-26T08:14:51Z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C055693B247B42EBA3C7DE57C599388B_13</vt:lpwstr>
  </property>
  <property fmtid="{D5CDD505-2E9C-101B-9397-08002B2CF9AE}" pid="4" name="KSOTemplateDocerSaveRecord">
    <vt:lpwstr>eyJoZGlkIjoiZGMyNjk1NDMyOTI4ZjUzMTg0NWRmZjYxYzM1YzE0MDgiLCJ1c2VySWQiOiIxNTgzMDg0NjE4In0=</vt:lpwstr>
  </property>
</Properties>
</file>